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15" w:rsidRDefault="002063BC" w:rsidP="002063BC">
      <w:pPr>
        <w:tabs>
          <w:tab w:val="left" w:pos="4133"/>
          <w:tab w:val="right" w:pos="15698"/>
        </w:tabs>
        <w:spacing w:after="0" w:line="240" w:lineRule="auto"/>
        <w:ind w:right="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886915" w:rsidRDefault="00886915" w:rsidP="002063BC">
      <w:pPr>
        <w:tabs>
          <w:tab w:val="left" w:pos="4133"/>
          <w:tab w:val="right" w:pos="15698"/>
        </w:tabs>
        <w:spacing w:after="0" w:line="240" w:lineRule="auto"/>
        <w:ind w:right="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0597490" cy="6947065"/>
            <wp:effectExtent l="19050" t="0" r="0" b="0"/>
            <wp:docPr id="2" name="Рисунок 1" descr="C:\Documents and Settings\доу\Рабочий стол\Циклограмма 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у\Рабочий стол\Циклограмма ВСОК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878" cy="695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915" w:rsidRDefault="00886915" w:rsidP="002063BC">
      <w:pPr>
        <w:tabs>
          <w:tab w:val="left" w:pos="4133"/>
          <w:tab w:val="right" w:pos="15698"/>
        </w:tabs>
        <w:spacing w:after="0" w:line="240" w:lineRule="auto"/>
        <w:ind w:right="6"/>
        <w:rPr>
          <w:rFonts w:ascii="Times New Roman" w:hAnsi="Times New Roman" w:cs="Times New Roman"/>
          <w:szCs w:val="24"/>
        </w:rPr>
      </w:pPr>
    </w:p>
    <w:p w:rsidR="00CC6A4E" w:rsidRDefault="00CC6A4E" w:rsidP="002063BC">
      <w:pPr>
        <w:tabs>
          <w:tab w:val="left" w:pos="4133"/>
          <w:tab w:val="right" w:pos="15698"/>
        </w:tabs>
        <w:spacing w:after="0" w:line="240" w:lineRule="auto"/>
        <w:ind w:right="6"/>
        <w:rPr>
          <w:rFonts w:ascii="Times New Roman" w:hAnsi="Times New Roman" w:cs="Times New Roman"/>
          <w:szCs w:val="24"/>
        </w:rPr>
      </w:pPr>
    </w:p>
    <w:p w:rsidR="00CC6A4E" w:rsidRDefault="00CC6A4E" w:rsidP="002063BC">
      <w:pPr>
        <w:tabs>
          <w:tab w:val="left" w:pos="4133"/>
          <w:tab w:val="right" w:pos="15698"/>
        </w:tabs>
        <w:spacing w:after="0" w:line="240" w:lineRule="auto"/>
        <w:ind w:right="6"/>
        <w:rPr>
          <w:rFonts w:ascii="Times New Roman" w:hAnsi="Times New Roman" w:cs="Times New Roman"/>
          <w:szCs w:val="24"/>
        </w:rPr>
      </w:pPr>
    </w:p>
    <w:p w:rsidR="00CC6A4E" w:rsidRDefault="00CC6A4E" w:rsidP="002063BC">
      <w:pPr>
        <w:tabs>
          <w:tab w:val="left" w:pos="4133"/>
          <w:tab w:val="right" w:pos="15698"/>
        </w:tabs>
        <w:spacing w:after="0" w:line="240" w:lineRule="auto"/>
        <w:ind w:right="6"/>
        <w:rPr>
          <w:rFonts w:ascii="Times New Roman" w:hAnsi="Times New Roman" w:cs="Times New Roman"/>
          <w:szCs w:val="24"/>
        </w:rPr>
      </w:pPr>
    </w:p>
    <w:p w:rsidR="00731E63" w:rsidRPr="002E7C6A" w:rsidRDefault="00CC6A4E" w:rsidP="002063BC">
      <w:pPr>
        <w:tabs>
          <w:tab w:val="left" w:pos="4133"/>
          <w:tab w:val="right" w:pos="15698"/>
        </w:tabs>
        <w:spacing w:after="0" w:line="240" w:lineRule="auto"/>
        <w:ind w:right="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1E63" w:rsidRPr="002E7C6A">
        <w:rPr>
          <w:rFonts w:ascii="Times New Roman" w:hAnsi="Times New Roman" w:cs="Times New Roman"/>
          <w:szCs w:val="24"/>
        </w:rPr>
        <w:t>Приложение 16</w:t>
      </w:r>
    </w:p>
    <w:p w:rsidR="00731E63" w:rsidRPr="002E7C6A" w:rsidRDefault="00731E63" w:rsidP="00731E6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Cs w:val="24"/>
        </w:rPr>
      </w:pPr>
      <w:r w:rsidRPr="002E7C6A">
        <w:rPr>
          <w:rFonts w:ascii="Times New Roman" w:hAnsi="Times New Roman" w:cs="Times New Roman"/>
          <w:b/>
          <w:szCs w:val="24"/>
        </w:rPr>
        <w:t xml:space="preserve">Циклограмма внутренней системы оценки качества образования </w:t>
      </w:r>
    </w:p>
    <w:tbl>
      <w:tblPr>
        <w:tblW w:w="15867" w:type="dxa"/>
        <w:jc w:val="center"/>
        <w:tblInd w:w="-896" w:type="dxa"/>
        <w:tblLayout w:type="fixed"/>
        <w:tblCellMar>
          <w:top w:w="19" w:type="dxa"/>
          <w:left w:w="0" w:type="dxa"/>
          <w:right w:w="0" w:type="dxa"/>
        </w:tblCellMar>
        <w:tblLook w:val="00A0"/>
      </w:tblPr>
      <w:tblGrid>
        <w:gridCol w:w="716"/>
        <w:gridCol w:w="1018"/>
        <w:gridCol w:w="1017"/>
        <w:gridCol w:w="64"/>
        <w:gridCol w:w="23"/>
        <w:gridCol w:w="36"/>
        <w:gridCol w:w="2461"/>
        <w:gridCol w:w="23"/>
        <w:gridCol w:w="212"/>
        <w:gridCol w:w="1266"/>
        <w:gridCol w:w="55"/>
        <w:gridCol w:w="96"/>
        <w:gridCol w:w="23"/>
        <w:gridCol w:w="1266"/>
        <w:gridCol w:w="32"/>
        <w:gridCol w:w="130"/>
        <w:gridCol w:w="16"/>
        <w:gridCol w:w="1423"/>
        <w:gridCol w:w="19"/>
        <w:gridCol w:w="113"/>
        <w:gridCol w:w="72"/>
        <w:gridCol w:w="1758"/>
        <w:gridCol w:w="17"/>
        <w:gridCol w:w="43"/>
        <w:gridCol w:w="49"/>
        <w:gridCol w:w="21"/>
        <w:gridCol w:w="1550"/>
        <w:gridCol w:w="10"/>
        <w:gridCol w:w="2327"/>
        <w:gridCol w:w="11"/>
      </w:tblGrid>
      <w:tr w:rsidR="00731E63" w:rsidRPr="002E7C6A" w:rsidTr="00E11BFE">
        <w:trPr>
          <w:trHeight w:val="730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>Объект оценки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Показатель, характеризующий объект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 средства сбора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>первичных данных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данных</w:t>
            </w:r>
          </w:p>
        </w:tc>
        <w:tc>
          <w:tcPr>
            <w:tcW w:w="19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>Лица, осуществляющие оценку</w:t>
            </w:r>
          </w:p>
        </w:tc>
        <w:tc>
          <w:tcPr>
            <w:tcW w:w="1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должностные лица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Инструментарий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>Выход на результаты</w:t>
            </w:r>
          </w:p>
        </w:tc>
      </w:tr>
      <w:tr w:rsidR="00731E63" w:rsidRPr="002E7C6A" w:rsidTr="00E11BFE">
        <w:trPr>
          <w:trHeight w:val="92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5151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качества условий реализации ООП, АООП </w:t>
            </w:r>
          </w:p>
        </w:tc>
      </w:tr>
      <w:tr w:rsidR="00731E63" w:rsidRPr="002E7C6A" w:rsidTr="00E11BFE">
        <w:trPr>
          <w:trHeight w:val="1634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2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развивающей образовательной среды  ДОУ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развивающей образовательной среды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ДОУ требованиям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ФГОС ДО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Метод оценок 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квартал;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повторной проверки - после ее окончания </w:t>
            </w:r>
          </w:p>
        </w:tc>
        <w:tc>
          <w:tcPr>
            <w:tcW w:w="19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B30941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731E63" w:rsidRPr="00B30941" w:rsidRDefault="00731E63" w:rsidP="00B30941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E63" w:rsidRPr="00B30941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действий повышения качества дошкольного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в ДОУ,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Отчёт  по результатам самообследования, 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Годовой план деятельности ДОО</w:t>
            </w:r>
          </w:p>
        </w:tc>
      </w:tr>
      <w:tr w:rsidR="00731E63" w:rsidRPr="002E7C6A" w:rsidTr="00E11BFE">
        <w:trPr>
          <w:trHeight w:val="1620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209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развивающей предметно-пространственной среды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(РППС) в группах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развивающей предметно- пространственной среды     (РППС) возрастным особенностям детей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Метод оценок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квартал;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повторной проверки - после ее окончания </w:t>
            </w:r>
          </w:p>
        </w:tc>
        <w:tc>
          <w:tcPr>
            <w:tcW w:w="19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41" w:rsidRPr="00B30941" w:rsidRDefault="00B30941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731E63" w:rsidRPr="00B30941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5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качества развивающей предметно-пространственной среды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E63" w:rsidRPr="002E7C6A" w:rsidTr="00E11BFE">
        <w:trPr>
          <w:trHeight w:val="1620"/>
          <w:jc w:val="center"/>
        </w:trPr>
        <w:tc>
          <w:tcPr>
            <w:tcW w:w="7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Регулярность сменяемости содержания развивающей предметно- пространственной среды в рамках решения годовых задач и темы недели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Метод оценок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квартал; при необходимости повторной проверки  после ее окончания </w:t>
            </w:r>
          </w:p>
        </w:tc>
        <w:tc>
          <w:tcPr>
            <w:tcW w:w="19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  <w:r w:rsidR="00731E63"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 </w:t>
            </w:r>
          </w:p>
        </w:tc>
        <w:tc>
          <w:tcPr>
            <w:tcW w:w="1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41" w:rsidRPr="00B30941" w:rsidRDefault="00731E63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941" w:rsidRPr="00B3094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731E63" w:rsidRPr="00B30941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rPr>
          <w:trHeight w:val="480"/>
          <w:jc w:val="center"/>
        </w:trPr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РППС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комплексно-тематическому принципу планирования образовательного процесса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 Метод оценок 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 при необходимости повторной проверки – после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ее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19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  <w:r w:rsidR="00731E63"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 </w:t>
            </w:r>
          </w:p>
        </w:tc>
        <w:tc>
          <w:tcPr>
            <w:tcW w:w="1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41" w:rsidRPr="00B30941" w:rsidRDefault="00B30941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731E63" w:rsidRPr="00B30941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  <w:left w:w="1" w:type="dxa"/>
          </w:tblCellMar>
        </w:tblPrEx>
        <w:trPr>
          <w:trHeight w:val="1575"/>
          <w:jc w:val="center"/>
        </w:trPr>
        <w:tc>
          <w:tcPr>
            <w:tcW w:w="71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РППС информационных ресурсов, их безопасность и  целесообразность использования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Метод оценок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 при необходимости повторной проверки – после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ее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19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  <w:r w:rsidR="00731E63"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41" w:rsidRPr="002E7C6A" w:rsidRDefault="00731E63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30941" w:rsidRPr="00B30941" w:rsidRDefault="00B30941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  <w:left w:w="1" w:type="dxa"/>
          </w:tblCellMar>
        </w:tblPrEx>
        <w:trPr>
          <w:trHeight w:val="1568"/>
          <w:jc w:val="center"/>
        </w:trPr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Содержательная насыщенность центров активности в соответствии с  реализуемой темой, с учетом интересов и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потребностей детей 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Метод оценок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 при необходимости повторной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проверки-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ее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 </w:t>
            </w:r>
          </w:p>
        </w:tc>
        <w:tc>
          <w:tcPr>
            <w:tcW w:w="19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41" w:rsidRPr="00B30941" w:rsidRDefault="00731E63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941" w:rsidRPr="00B3094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  <w:left w:w="1" w:type="dxa"/>
          </w:tblCellMar>
        </w:tblPrEx>
        <w:trPr>
          <w:trHeight w:val="2473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качества профессиональной компетентности педагогов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плана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квалификации Выполнение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плана-прогноза аттестации педагогов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Степень выполнения педагогами  программы повышения квалификации Реализация мероприятий согласно перспективного плана аттестации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(до начала учебного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года)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(до начала учебного года) </w:t>
            </w:r>
          </w:p>
        </w:tc>
        <w:tc>
          <w:tcPr>
            <w:tcW w:w="19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</w:p>
        </w:tc>
        <w:tc>
          <w:tcPr>
            <w:tcW w:w="1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41" w:rsidRPr="00B30941" w:rsidRDefault="00B30941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6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Оценка кадровых условий реализации ООП ДОО и АООП ДОО</w:t>
            </w:r>
          </w:p>
        </w:tc>
      </w:tr>
      <w:tr w:rsidR="00731E63" w:rsidRPr="002E7C6A" w:rsidTr="00E11BFE">
        <w:tblPrEx>
          <w:tblCellMar>
            <w:top w:w="36" w:type="dxa"/>
            <w:left w:w="83" w:type="dxa"/>
            <w:right w:w="35" w:type="dxa"/>
          </w:tblCellMar>
        </w:tblPrEx>
        <w:trPr>
          <w:trHeight w:val="35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перехода на АИС аттестации педагогов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41" w:rsidRPr="00B30941" w:rsidRDefault="00B30941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аттестации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E63" w:rsidRPr="002E7C6A" w:rsidTr="00E11BFE">
        <w:tblPrEx>
          <w:tblCellMar>
            <w:top w:w="36" w:type="dxa"/>
            <w:left w:w="83" w:type="dxa"/>
            <w:right w:w="35" w:type="dxa"/>
          </w:tblCellMar>
        </w:tblPrEx>
        <w:trPr>
          <w:trHeight w:val="929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педагогов профессиональному образовательному стандарту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41" w:rsidRPr="00B30941" w:rsidRDefault="00B30941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E63" w:rsidRPr="002E7C6A" w:rsidTr="00E11BFE">
        <w:tblPrEx>
          <w:tblCellMar>
            <w:top w:w="36" w:type="dxa"/>
            <w:left w:w="83" w:type="dxa"/>
            <w:right w:w="35" w:type="dxa"/>
          </w:tblCellMar>
        </w:tblPrEx>
        <w:trPr>
          <w:trHeight w:val="1075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состояния уровня методического продвижения педагогов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    деятельности по итогам деятельности  в учебном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году 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Отчет-самооценка, портфолио,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(по окончании учебного года)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(по окончании учебного года) 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41" w:rsidRPr="00B30941" w:rsidRDefault="00B30941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731E63" w:rsidRPr="002E7C6A" w:rsidTr="00E11BFE">
        <w:tblPrEx>
          <w:tblCellMar>
            <w:top w:w="36" w:type="dxa"/>
            <w:left w:w="83" w:type="dxa"/>
            <w:right w:w="35" w:type="dxa"/>
          </w:tblCellMar>
        </w:tblPrEx>
        <w:trPr>
          <w:trHeight w:val="139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принявших участие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профессиональных конкурсах и методических мероприятиях различного уровня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мере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участия 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41" w:rsidRPr="00B30941" w:rsidRDefault="00B30941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731E63" w:rsidRPr="002E7C6A" w:rsidTr="00E11BFE">
        <w:tblPrEx>
          <w:tblCellMar>
            <w:top w:w="36" w:type="dxa"/>
            <w:left w:w="83" w:type="dxa"/>
            <w:right w:w="35" w:type="dxa"/>
          </w:tblCellMar>
        </w:tblPrEx>
        <w:trPr>
          <w:trHeight w:val="676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содержание электронного портфолио, блога или сайта педагогов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участия 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0703C9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41" w:rsidRPr="00B30941" w:rsidRDefault="00B30941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Сайты (блоги) педагогов,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</w:tc>
      </w:tr>
      <w:tr w:rsidR="00731E63" w:rsidRPr="002E7C6A" w:rsidTr="00E11BFE">
        <w:tblPrEx>
          <w:tblCellMar>
            <w:top w:w="36" w:type="dxa"/>
            <w:left w:w="83" w:type="dxa"/>
            <w:right w:w="35" w:type="dxa"/>
          </w:tblCellMar>
        </w:tblPrEx>
        <w:trPr>
          <w:trHeight w:val="849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имеющих методические продукты педагогической деятельности, публикации  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мере участия 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0703C9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41" w:rsidRPr="00B30941" w:rsidRDefault="00B30941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731E63" w:rsidRPr="002E7C6A" w:rsidTr="00E11BFE">
        <w:tblPrEx>
          <w:tblCellMar>
            <w:top w:w="36" w:type="dxa"/>
            <w:left w:w="83" w:type="dxa"/>
            <w:right w:w="35" w:type="dxa"/>
          </w:tblCellMar>
        </w:tblPrEx>
        <w:trPr>
          <w:trHeight w:val="1162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1.5. </w:t>
            </w:r>
          </w:p>
        </w:tc>
        <w:tc>
          <w:tcPr>
            <w:tcW w:w="2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учебно-методического комплекса (УМК)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ООП,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АООП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Насыщенность библиотеки методической литературы по образовательным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областям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Достаточность материалов дидактического обеспечения образовательного процесса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перечень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электронных образовательных ресурсов Насыщенность соответствие и состояние игр и игрового  оборудования в группах и кабинетах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на начало учебного года 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0703C9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Заведующий, педагоги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41" w:rsidRPr="00B30941" w:rsidRDefault="00B30941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ООП,  АООП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E63" w:rsidRPr="002E7C6A" w:rsidTr="00E11BFE">
        <w:tblPrEx>
          <w:tblCellMar>
            <w:top w:w="36" w:type="dxa"/>
            <w:bottom w:w="3" w:type="dxa"/>
          </w:tblCellMar>
        </w:tblPrEx>
        <w:trPr>
          <w:trHeight w:val="28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5151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качества результатов образовательной деятельности </w:t>
            </w:r>
          </w:p>
        </w:tc>
      </w:tr>
      <w:tr w:rsidR="00731E63" w:rsidRPr="002E7C6A" w:rsidTr="00E11BFE">
        <w:tblPrEx>
          <w:tblCellMar>
            <w:top w:w="36" w:type="dxa"/>
            <w:bottom w:w="3" w:type="dxa"/>
          </w:tblCellMar>
        </w:tblPrEx>
        <w:trPr>
          <w:trHeight w:val="1120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Промежуточные результаты достижений детей</w:t>
            </w:r>
          </w:p>
        </w:tc>
        <w:tc>
          <w:tcPr>
            <w:tcW w:w="2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для определения достижений детей  </w:t>
            </w:r>
          </w:p>
        </w:tc>
        <w:tc>
          <w:tcPr>
            <w:tcW w:w="1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результатов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диагностики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- в середине  и конце учебного года  </w:t>
            </w:r>
          </w:p>
        </w:tc>
        <w:tc>
          <w:tcPr>
            <w:tcW w:w="1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диагностики </w:t>
            </w:r>
          </w:p>
        </w:tc>
        <w:tc>
          <w:tcPr>
            <w:tcW w:w="20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Заведующий, педагоги</w:t>
            </w:r>
          </w:p>
        </w:tc>
        <w:tc>
          <w:tcPr>
            <w:tcW w:w="1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B30941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Заведующий, педагоги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Анализ деятельности ДОО, Мониторинг развития ребенка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E63" w:rsidRPr="002E7C6A" w:rsidTr="00E11BFE">
        <w:tblPrEx>
          <w:tblCellMar>
            <w:top w:w="36" w:type="dxa"/>
            <w:bottom w:w="3" w:type="dxa"/>
          </w:tblCellMar>
        </w:tblPrEx>
        <w:trPr>
          <w:trHeight w:val="1424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достижений детей на  этапе завершения дошкольного образования </w:t>
            </w:r>
          </w:p>
        </w:tc>
        <w:tc>
          <w:tcPr>
            <w:tcW w:w="2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педагогическая диагностика для определения достижений выпускников  на этапе завершения дошкольного образования </w:t>
            </w:r>
          </w:p>
        </w:tc>
        <w:tc>
          <w:tcPr>
            <w:tcW w:w="1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результатов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диагностики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конце учебного года  </w:t>
            </w:r>
          </w:p>
        </w:tc>
        <w:tc>
          <w:tcPr>
            <w:tcW w:w="1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диагностики </w:t>
            </w:r>
          </w:p>
        </w:tc>
        <w:tc>
          <w:tcPr>
            <w:tcW w:w="20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Заведующий, педагоги</w:t>
            </w:r>
          </w:p>
        </w:tc>
        <w:tc>
          <w:tcPr>
            <w:tcW w:w="1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B30941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Заведующий, педагоги</w:t>
            </w:r>
          </w:p>
        </w:tc>
        <w:tc>
          <w:tcPr>
            <w:tcW w:w="23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  <w:bottom w:w="3" w:type="dxa"/>
          </w:tblCellMar>
        </w:tblPrEx>
        <w:trPr>
          <w:trHeight w:val="2107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2.3. 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Результаты психолого-педагогичес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кой диагностики адаптации детей к условиям ДОУ, детей с проблемами в развитии и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выпускников </w:t>
            </w:r>
          </w:p>
        </w:tc>
        <w:tc>
          <w:tcPr>
            <w:tcW w:w="2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Психолого-педагогическая диагностика детей  </w:t>
            </w:r>
          </w:p>
        </w:tc>
        <w:tc>
          <w:tcPr>
            <w:tcW w:w="1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результатов  диагностики 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 года  и ежегодно в конце учебного года </w:t>
            </w:r>
          </w:p>
        </w:tc>
        <w:tc>
          <w:tcPr>
            <w:tcW w:w="1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диагностики </w:t>
            </w:r>
          </w:p>
        </w:tc>
        <w:tc>
          <w:tcPr>
            <w:tcW w:w="20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0703C9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Заведующий, педагог-психолог</w:t>
            </w:r>
          </w:p>
        </w:tc>
        <w:tc>
          <w:tcPr>
            <w:tcW w:w="1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B30941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Заведующий, педагог-психолог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справка </w:t>
            </w:r>
          </w:p>
        </w:tc>
      </w:tr>
      <w:tr w:rsidR="00731E63" w:rsidRPr="002E7C6A" w:rsidTr="00E11BFE">
        <w:tblPrEx>
          <w:tblCellMar>
            <w:top w:w="36" w:type="dxa"/>
            <w:bottom w:w="3" w:type="dxa"/>
          </w:tblCellMar>
        </w:tblPrEx>
        <w:trPr>
          <w:trHeight w:val="309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151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образовательного процесса</w:t>
            </w:r>
          </w:p>
        </w:tc>
      </w:tr>
      <w:tr w:rsidR="00731E63" w:rsidRPr="002E7C6A" w:rsidTr="00E11BFE">
        <w:tblPrEx>
          <w:tblCellMar>
            <w:top w:w="36" w:type="dxa"/>
            <w:bottom w:w="3" w:type="dxa"/>
          </w:tblCellMar>
        </w:tblPrEx>
        <w:trPr>
          <w:trHeight w:val="777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Оценка качества решения годовых задач</w:t>
            </w:r>
          </w:p>
        </w:tc>
        <w:tc>
          <w:tcPr>
            <w:tcW w:w="2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Анализ выполнения годовых задач и степень участия педагогов в их решении.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(в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конце учебного года) </w:t>
            </w:r>
          </w:p>
        </w:tc>
        <w:tc>
          <w:tcPr>
            <w:tcW w:w="1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по завершении учебного года </w:t>
            </w:r>
          </w:p>
        </w:tc>
        <w:tc>
          <w:tcPr>
            <w:tcW w:w="1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0703C9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B30941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Анализ деятельности ДОО</w:t>
            </w:r>
          </w:p>
        </w:tc>
      </w:tr>
      <w:tr w:rsidR="00731E63" w:rsidRPr="002E7C6A" w:rsidTr="00E11BFE">
        <w:trPr>
          <w:trHeight w:val="1515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</w:tc>
        <w:tc>
          <w:tcPr>
            <w:tcW w:w="2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результатов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методических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в рамках решения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годовых задач </w:t>
            </w:r>
          </w:p>
        </w:tc>
        <w:tc>
          <w:tcPr>
            <w:tcW w:w="2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Целесообрзность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качество проведения методических мероприятий Результативность образовательной работы с детьми  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Изучение деятельности педагогов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по завершении учебного года </w:t>
            </w:r>
          </w:p>
        </w:tc>
        <w:tc>
          <w:tcPr>
            <w:tcW w:w="1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0703C9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Анализ деятельности ДОО,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Результаты анкетирования родтелей</w:t>
            </w:r>
          </w:p>
        </w:tc>
      </w:tr>
      <w:tr w:rsidR="00731E63" w:rsidRPr="002E7C6A" w:rsidTr="00E11BFE">
        <w:tblPrEx>
          <w:tblCellMar>
            <w:top w:w="36" w:type="dxa"/>
            <w:left w:w="1" w:type="dxa"/>
            <w:right w:w="43" w:type="dxa"/>
          </w:tblCellMar>
        </w:tblPrEx>
        <w:trPr>
          <w:trHeight w:val="1620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2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результатов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участия воспитанников в конкурсах, соревнованиях, состязаниях разного уровня </w:t>
            </w:r>
          </w:p>
        </w:tc>
        <w:tc>
          <w:tcPr>
            <w:tcW w:w="2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Качественная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количественная характеристика участия воспитанников в конкурсах в рамках календарных и других форматах 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Изучение результатов участия детей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по завершении учебного года </w:t>
            </w:r>
          </w:p>
        </w:tc>
        <w:tc>
          <w:tcPr>
            <w:tcW w:w="1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0703C9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731E63" w:rsidRPr="002E7C6A" w:rsidTr="00E11BFE">
        <w:tblPrEx>
          <w:tblCellMar>
            <w:top w:w="36" w:type="dxa"/>
            <w:left w:w="1" w:type="dxa"/>
            <w:right w:w="43" w:type="dxa"/>
          </w:tblCellMar>
        </w:tblPrEx>
        <w:trPr>
          <w:trHeight w:val="734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Оценка состояния образовательного процесса</w:t>
            </w:r>
          </w:p>
        </w:tc>
        <w:tc>
          <w:tcPr>
            <w:tcW w:w="2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Наблюдение, тестирование, анкетирование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 годовому  плану деятельности</w:t>
            </w:r>
          </w:p>
        </w:tc>
        <w:tc>
          <w:tcPr>
            <w:tcW w:w="1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0703C9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Заведующий, педагоги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Результаты тематического контроля</w:t>
            </w:r>
          </w:p>
        </w:tc>
      </w:tr>
      <w:tr w:rsidR="00731E63" w:rsidRPr="002E7C6A" w:rsidTr="00E11BFE">
        <w:trPr>
          <w:trHeight w:val="28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5151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качества присмотра и ухода за детьми </w:t>
            </w:r>
          </w:p>
        </w:tc>
      </w:tr>
      <w:tr w:rsidR="00731E63" w:rsidRPr="002E7C6A" w:rsidTr="00E11BFE">
        <w:trPr>
          <w:trHeight w:val="1620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качества организации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режимных моментов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ДОУ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проведения утреннего приема (в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группах, на участке)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Опрос наблюдение контроль ведения тетрадей приема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полгода; при необходимости повторной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- после ее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Заведующий, педагоги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</w:t>
            </w:r>
          </w:p>
        </w:tc>
      </w:tr>
      <w:tr w:rsidR="00731E63" w:rsidRPr="002E7C6A" w:rsidTr="00E11BFE">
        <w:trPr>
          <w:trHeight w:val="1225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и полнота реализации режима дня, режимных моментов, разработанного с учетом реализуемых программ, требований СанПиН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квартал;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повторной проверки – после ее окончания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Заведующий, педагоги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</w:t>
            </w:r>
          </w:p>
        </w:tc>
      </w:tr>
      <w:tr w:rsidR="00731E63" w:rsidRPr="002E7C6A" w:rsidTr="00E11BFE">
        <w:trPr>
          <w:trHeight w:val="327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организации физического развития детей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двигательного режима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квартал; при необходи- мости повторной проверки - после ее окончания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3C9" w:rsidRPr="000703C9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3C9" w:rsidRPr="000703C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</w:p>
          <w:p w:rsidR="000703C9" w:rsidRPr="000703C9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Инструктор по</w:t>
            </w:r>
          </w:p>
          <w:p w:rsidR="00731E63" w:rsidRPr="000703C9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физкультуре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trHeight w:val="1390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проведения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физкультурных занятий и утренней гимнастики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квартал; при необходимости повторной проверки - после ее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3C9" w:rsidRPr="000703C9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3C9" w:rsidRPr="000703C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</w:p>
          <w:p w:rsidR="000703C9" w:rsidRPr="000703C9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Инструктор по</w:t>
            </w:r>
          </w:p>
          <w:p w:rsidR="00731E63" w:rsidRPr="000703C9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физкультуре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41" w:rsidRPr="00B30941" w:rsidRDefault="00731E63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941" w:rsidRPr="00B3094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</w:p>
          <w:p w:rsidR="00B30941" w:rsidRPr="00B30941" w:rsidRDefault="00B30941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Инструктор по</w:t>
            </w:r>
          </w:p>
          <w:p w:rsidR="00731E63" w:rsidRPr="002E7C6A" w:rsidRDefault="00B30941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физкультуре</w:t>
            </w:r>
          </w:p>
        </w:tc>
        <w:tc>
          <w:tcPr>
            <w:tcW w:w="23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trHeight w:val="1405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 w:val="restart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Качество организации закаливающих мероприятий: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- цикличность и периодичность;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-методы закаливания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квартал; при необходимости повторной проверки- после ее окончания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3C9" w:rsidRPr="000703C9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</w:p>
          <w:p w:rsidR="000703C9" w:rsidRPr="000703C9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Инструктор по</w:t>
            </w:r>
          </w:p>
          <w:p w:rsidR="00731E63" w:rsidRPr="000703C9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физкультуре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trHeight w:val="489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проведения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прогулки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квартал;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повторной проверки – после ее окончания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3C9" w:rsidRPr="000703C9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Заведующий, педагоги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trHeight w:val="967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Уровень физической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подготовленности  развития    физических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качеств детей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начало и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диагностики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3C9" w:rsidRPr="000703C9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Воспитатели, Инструкторпо физкультуре</w:t>
            </w:r>
          </w:p>
          <w:p w:rsidR="00731E63" w:rsidRPr="000703C9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B309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trHeight w:val="701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Заболеваемость детей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после подведения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3C9" w:rsidRPr="000703C9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9">
              <w:rPr>
                <w:rFonts w:ascii="Times New Roman" w:hAnsi="Times New Roman" w:cs="Times New Roman"/>
                <w:sz w:val="20"/>
                <w:szCs w:val="20"/>
              </w:rPr>
              <w:t>Воспитатели, Инструкторпо физкультуре</w:t>
            </w:r>
          </w:p>
          <w:p w:rsidR="00731E63" w:rsidRPr="000703C9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trHeight w:val="1390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детьми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культурно-гигиеническими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навыками, навыками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самообслуживания, культуры поведения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за столом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начало и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конец учебного года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диагностики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trHeight w:val="698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4.3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качества организации питания воспитанников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условий на пищеблоке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Повара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об организации питания воспитанников. 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trHeight w:val="931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условий хранения, приготовления и реализации пищевых продуктов и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кулинарных изделий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3 раза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Повара 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trHeight w:val="139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хранения продуктов на складе, наличия сопроводительных документов (ярлычков, сертификатов. удостоверений)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Повара 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Бракеражная крмиссия 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5" w:type="dxa"/>
            <w:left w:w="83" w:type="dxa"/>
            <w:right w:w="43" w:type="dxa"/>
          </w:tblCellMar>
        </w:tblPrEx>
        <w:trPr>
          <w:trHeight w:val="86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качество ведения журнала «Бракеража сырых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продуктов», «Бракеража готовой продукции»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Повара 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Бракеражная крмиссия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</w:tr>
      <w:tr w:rsidR="00731E63" w:rsidRPr="002E7C6A" w:rsidTr="00E11BFE">
        <w:tblPrEx>
          <w:tblCellMar>
            <w:top w:w="35" w:type="dxa"/>
            <w:left w:w="83" w:type="dxa"/>
            <w:right w:w="43" w:type="dxa"/>
          </w:tblCellMar>
        </w:tblPrEx>
        <w:trPr>
          <w:trHeight w:val="139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соблюдения санитарно-эпидемиологических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требовании к технологическим процессам приготовления пищи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Повара 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Бракеражная крмиссия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5" w:type="dxa"/>
            <w:left w:w="83" w:type="dxa"/>
            <w:right w:w="43" w:type="dxa"/>
          </w:tblCellMar>
        </w:tblPrEx>
        <w:trPr>
          <w:trHeight w:val="662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норм закладки продуктов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1E63" w:rsidRPr="002E7C6A" w:rsidRDefault="00731E63" w:rsidP="000703C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Повара 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5" w:type="dxa"/>
            <w:left w:w="83" w:type="dxa"/>
            <w:right w:w="43" w:type="dxa"/>
          </w:tblCellMar>
        </w:tblPrEx>
        <w:trPr>
          <w:trHeight w:val="764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норм выдачи блюд на пищеблоке, на группах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5" w:type="dxa"/>
            <w:left w:w="83" w:type="dxa"/>
            <w:right w:w="43" w:type="dxa"/>
          </w:tblCellMar>
        </w:tblPrEx>
        <w:trPr>
          <w:trHeight w:val="672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графика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выдачи пищи на пищеблоке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5" w:type="dxa"/>
            <w:left w:w="83" w:type="dxa"/>
            <w:right w:w="43" w:type="dxa"/>
          </w:tblCellMar>
        </w:tblPrEx>
        <w:trPr>
          <w:trHeight w:val="597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питьевого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режима на группах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Повара 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5" w:type="dxa"/>
            <w:left w:w="83" w:type="dxa"/>
            <w:right w:w="43" w:type="dxa"/>
          </w:tblCellMar>
        </w:tblPrEx>
        <w:trPr>
          <w:trHeight w:val="754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к составлению меню для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питания детей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Повара 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5" w:type="dxa"/>
            <w:left w:w="83" w:type="dxa"/>
            <w:right w:w="43" w:type="dxa"/>
          </w:tblCellMar>
        </w:tblPrEx>
        <w:trPr>
          <w:trHeight w:val="594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соблюдение 14-дневного меню,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технологических карт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3 раза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5" w:type="dxa"/>
            <w:left w:w="83" w:type="dxa"/>
            <w:right w:w="43" w:type="dxa"/>
          </w:tblCellMar>
        </w:tblPrEx>
        <w:trPr>
          <w:trHeight w:val="591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натуральных и денежных норм питания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0703C9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trHeight w:val="240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5151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безопасности образовательного процесса, охрана жизни и здоровья воспитанников  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2107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качества реализации здоровье сберегающей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гигиенических и  противоэпидемиологических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Систематическое наблюдение за состоянием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здоровья детей  Организация профилактических осмотров воспитанников и проведение профилактических прививок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опрос, анкетирование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E11BFE" w:rsidRDefault="00E11BFE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1BF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Отчет по результатам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самообследования 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726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выполнения требований СанПиН к устройству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>и содержанию  помещений ДОУ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Санитарно-гигиеническое   содержание помещений в ДОУ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3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E11BFE" w:rsidRDefault="00E11BFE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1BF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проверок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781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естественного и искусственного освещения помещений, осветительных  приборов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E11BFE" w:rsidRDefault="00E11BFE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1BF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716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чистоты оконных стекол и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светильников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E11BFE" w:rsidRDefault="00E11BFE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1BF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49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отопительной системы и вентиляции, обеспечение их исправности, выполнения температурного режима, состояния ограждений отопительных приборов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3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Помощники воспитателей 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1085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термометров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Помещениях ДОУ, предназначенных для организации  образовательного процесса с детьми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Б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Помощники воспитателей 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702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проветривания помещений в соответствии с п.8.7.8.8  СанПиН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 но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Помощники воспитателей 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1085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системы водоснабжения и канализации, обеспечение их  исправного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функционирования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Завхоз, Ответственный по ОТ, обслуживающая организация 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915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 температуры воды, подаваемой к месту проведения гигиенических процедур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3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Воспитатели, Помощники воспитателей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1085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оборудования и его размещение в помещениях ДОУ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E7C6A">
              <w:rPr>
                <w:rFonts w:ascii="Times New Roman" w:hAnsi="Times New Roman" w:cs="Times New Roman"/>
                <w:sz w:val="18"/>
                <w:szCs w:val="18"/>
              </w:rPr>
              <w:t xml:space="preserve">(Соответствие детской мебели ростовым данным детей, соответствие количества столов и стульев количеству детей в группах, наличие маркировки, наличие сертификата на игрушки, наличие паспортов групп, кабинетов и др. помещений ДОУ и т.д).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осмотр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групп, рабочий по </w:t>
            </w:r>
            <w:r w:rsidR="00E11BFE">
              <w:rPr>
                <w:rFonts w:ascii="Times New Roman" w:hAnsi="Times New Roman" w:cs="Times New Roman"/>
                <w:sz w:val="20"/>
                <w:szCs w:val="20"/>
              </w:rPr>
              <w:t>комплексному обслуживанию и текущему ремонту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586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своевременности прохождения медицинских осмотров сотрудниками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E11BFE" w:rsidRDefault="00E11BFE" w:rsidP="00E11BFE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1BF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398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журнала здоровья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E11BFE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1BF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398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ведения журнала аварийных ситуаций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BFE" w:rsidRPr="00E11BF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trHeight w:val="895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5.3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160" w:line="259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территории ДОУ для  организации образовательного процесса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озеленения, цветников, альпийских горок, экологической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тропы, огорода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E11BFE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  <w:r w:rsidR="00731E63" w:rsidRPr="002E7C6A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Паспорт благоустройства ДОО, Паспорт игровых площадок 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trHeight w:val="47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160" w:line="259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игровых зон на прогулочных площадках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E11BFE" w:rsidRDefault="00E11BFE" w:rsidP="00E11B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1BF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Акт осмотра 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trHeight w:val="468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160" w:line="259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песка и его безопасности для детей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6 раз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E11BFE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1BF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Акт 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trHeight w:val="47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160" w:line="259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 спортивной  площадки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Завхоз, инструктор по физкультуре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Акт осмотра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trHeight w:val="81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160" w:line="259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теневых навесов, обеспечение хранения выносного материала       для организации прогулок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E11BFE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1BF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Акт осмотра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1117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территории, обеспечение ежедневной уборки территории, создание благоприятного микроклимата на всей территории ДОУ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5 раз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групп 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B30941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454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хозяйственной зоны на территории ДОУ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Завхоз, Дворник 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2441D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9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683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5.4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мероприятий по охране труда (ОТ) и технике безопасности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(ТБ)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 сотрудников по ОТ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тестирования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E11BFE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Отв. по ОТ 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72441D" w:rsidRDefault="0072441D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по ОТ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842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    требований     техники безопасности, по охране жизни и здоровья детей в группах  ДОУ   и  кабинетах специалистов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проверки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BFE" w:rsidRPr="002E7C6A" w:rsidRDefault="00E11BFE" w:rsidP="00E11B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731E63" w:rsidRPr="002E7C6A" w:rsidRDefault="00E11BFE" w:rsidP="00E11B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Отв. по ОТ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2441D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по ОТ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416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алгоритма действий при оказании первой помощи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проверки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Педагоги, сотрудники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72441D" w:rsidRDefault="0072441D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811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5.5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 пожарной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пожарной сигнализации и автоматической системы оповещения людей при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пожаре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проверки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475A7D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731E63"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по ОТ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Обслуживающая организация 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2441D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по ОТ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проверок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1152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состояние огнетушителей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проверки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475A7D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731E63"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по ОТ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обслуживающая организация 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2441D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по ОТ</w:t>
            </w:r>
          </w:p>
        </w:tc>
        <w:tc>
          <w:tcPr>
            <w:tcW w:w="23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396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Работоспособность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пожарного гидранта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проверки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475A7D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2441D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</w:tblCellMar>
        </w:tblPrEx>
        <w:trPr>
          <w:gridAfter w:val="1"/>
          <w:wAfter w:w="11" w:type="dxa"/>
          <w:trHeight w:val="953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правил пожарной безопасности на рабочем месте, противопожарного режима, состояние эвакуационных выходов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проверки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Ответственный по ОТ 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72441D" w:rsidRDefault="0072441D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Завхоз Ответственныйпо ОТ</w:t>
            </w:r>
          </w:p>
        </w:tc>
        <w:tc>
          <w:tcPr>
            <w:tcW w:w="23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  <w:right w:w="26" w:type="dxa"/>
          </w:tblCellMar>
        </w:tblPrEx>
        <w:trPr>
          <w:gridAfter w:val="1"/>
          <w:wAfter w:w="11" w:type="dxa"/>
          <w:trHeight w:val="913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электрических розеток, выключателей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Ответственный по ОТ </w:t>
            </w:r>
          </w:p>
          <w:p w:rsidR="00731E63" w:rsidRPr="002E7C6A" w:rsidRDefault="00475A7D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Рабочий по комплексному обслуживанию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текущему рем</w:t>
            </w:r>
            <w:r w:rsidR="00D96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нту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72441D" w:rsidRDefault="0072441D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24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Обслуживающая организация</w:t>
            </w:r>
          </w:p>
        </w:tc>
        <w:tc>
          <w:tcPr>
            <w:tcW w:w="23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  <w:right w:w="26" w:type="dxa"/>
          </w:tblCellMar>
        </w:tblPrEx>
        <w:trPr>
          <w:gridAfter w:val="1"/>
          <w:wAfter w:w="11" w:type="dxa"/>
          <w:trHeight w:val="1142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Сопротивление изоляции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электросети и заземления оборудования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проверки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A7D" w:rsidRPr="00475A7D" w:rsidRDefault="00731E63" w:rsidP="00475A7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75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A7D" w:rsidRPr="00475A7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475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A7D" w:rsidRPr="00475A7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по ОТ </w:t>
            </w:r>
          </w:p>
          <w:p w:rsidR="00731E63" w:rsidRPr="00475A7D" w:rsidRDefault="00475A7D" w:rsidP="00475A7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75A7D">
              <w:rPr>
                <w:rFonts w:ascii="Times New Roman" w:hAnsi="Times New Roman" w:cs="Times New Roman"/>
                <w:sz w:val="20"/>
                <w:szCs w:val="20"/>
              </w:rPr>
              <w:t>Обслуживающая организация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72441D" w:rsidRDefault="0072441D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по ОТ</w:t>
            </w:r>
          </w:p>
        </w:tc>
        <w:tc>
          <w:tcPr>
            <w:tcW w:w="23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  <w:right w:w="26" w:type="dxa"/>
          </w:tblCellMar>
        </w:tblPrEx>
        <w:trPr>
          <w:gridAfter w:val="1"/>
          <w:wAfter w:w="11" w:type="dxa"/>
          <w:trHeight w:val="887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пожарной безопасности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при подготовке и проведении   новогодних утренников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A7D" w:rsidRPr="00475A7D" w:rsidRDefault="00731E63" w:rsidP="00475A7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75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A7D" w:rsidRPr="00475A7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Ответственный </w:t>
            </w:r>
          </w:p>
          <w:p w:rsidR="00731E63" w:rsidRPr="00475A7D" w:rsidRDefault="00475A7D" w:rsidP="00475A7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75A7D">
              <w:rPr>
                <w:rFonts w:ascii="Times New Roman" w:hAnsi="Times New Roman" w:cs="Times New Roman"/>
                <w:sz w:val="20"/>
                <w:szCs w:val="20"/>
              </w:rPr>
              <w:t>по ОТ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41D" w:rsidRPr="0072441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724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41D" w:rsidRPr="0072441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="00724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41D" w:rsidRPr="0072441D">
              <w:rPr>
                <w:rFonts w:ascii="Times New Roman" w:hAnsi="Times New Roman" w:cs="Times New Roman"/>
                <w:sz w:val="20"/>
                <w:szCs w:val="20"/>
              </w:rPr>
              <w:t>по ОТ</w:t>
            </w:r>
          </w:p>
        </w:tc>
        <w:tc>
          <w:tcPr>
            <w:tcW w:w="23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  <w:right w:w="26" w:type="dxa"/>
          </w:tblCellMar>
        </w:tblPrEx>
        <w:trPr>
          <w:gridAfter w:val="1"/>
          <w:wAfter w:w="11" w:type="dxa"/>
          <w:trHeight w:val="1159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качества выполнения  мероприятий   по Гражданской обороне  (ГО) 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 по ГО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тестирования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475A7D" w:rsidRDefault="00475A7D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75A7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B6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7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="00B6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7D">
              <w:rPr>
                <w:rFonts w:ascii="Times New Roman" w:hAnsi="Times New Roman" w:cs="Times New Roman"/>
                <w:sz w:val="20"/>
                <w:szCs w:val="20"/>
              </w:rPr>
              <w:t>по ОТ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41D" w:rsidRPr="0072441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724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41D" w:rsidRPr="0072441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="00724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41D" w:rsidRPr="0072441D">
              <w:rPr>
                <w:rFonts w:ascii="Times New Roman" w:hAnsi="Times New Roman" w:cs="Times New Roman"/>
                <w:sz w:val="20"/>
                <w:szCs w:val="20"/>
              </w:rPr>
              <w:t>по ОТ</w:t>
            </w:r>
          </w:p>
        </w:tc>
        <w:tc>
          <w:tcPr>
            <w:tcW w:w="23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  <w:right w:w="26" w:type="dxa"/>
          </w:tblCellMar>
        </w:tblPrEx>
        <w:trPr>
          <w:gridAfter w:val="1"/>
          <w:wAfter w:w="11" w:type="dxa"/>
          <w:trHeight w:val="644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6.7 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антитеррористической безопасности 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6 мес.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проверки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по ОТ 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2441D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41D">
              <w:rPr>
                <w:rFonts w:ascii="Times New Roman" w:hAnsi="Times New Roman" w:cs="Times New Roman"/>
                <w:sz w:val="20"/>
                <w:szCs w:val="20"/>
              </w:rPr>
              <w:t>по ОТ</w:t>
            </w:r>
          </w:p>
        </w:tc>
        <w:tc>
          <w:tcPr>
            <w:tcW w:w="233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63" w:rsidRPr="002E7C6A" w:rsidTr="00E11BFE">
        <w:tblPrEx>
          <w:tblCellMar>
            <w:top w:w="36" w:type="dxa"/>
            <w:right w:w="26" w:type="dxa"/>
          </w:tblCellMar>
        </w:tblPrEx>
        <w:trPr>
          <w:gridAfter w:val="1"/>
          <w:wAfter w:w="11" w:type="dxa"/>
          <w:trHeight w:val="701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6.8 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 выполнения антикоррупционной политики ДОУ 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Кодекса этики и т.д.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опрос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проверки 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E63" w:rsidRPr="002E7C6A" w:rsidRDefault="00731E63" w:rsidP="000703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Антикоррупционная политика ДОУ </w:t>
            </w:r>
          </w:p>
        </w:tc>
      </w:tr>
    </w:tbl>
    <w:p w:rsidR="00731E63" w:rsidRPr="002E7C6A" w:rsidRDefault="00731E63" w:rsidP="00731E63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731E63" w:rsidRDefault="00731E63" w:rsidP="00731E63">
      <w:pPr>
        <w:spacing w:after="0" w:line="240" w:lineRule="auto"/>
        <w:rPr>
          <w:b/>
          <w:szCs w:val="24"/>
        </w:rPr>
      </w:pPr>
    </w:p>
    <w:p w:rsidR="00D07C2B" w:rsidRDefault="00D07C2B"/>
    <w:sectPr w:rsidR="00D07C2B" w:rsidSect="00886915">
      <w:footerReference w:type="default" r:id="rId8"/>
      <w:pgSz w:w="16838" w:h="11906" w:orient="landscape" w:code="9"/>
      <w:pgMar w:top="426" w:right="0" w:bottom="142" w:left="0" w:header="709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C34" w:rsidRDefault="00E02C34" w:rsidP="00B66234">
      <w:pPr>
        <w:spacing w:after="0" w:line="240" w:lineRule="auto"/>
      </w:pPr>
      <w:r>
        <w:separator/>
      </w:r>
    </w:p>
  </w:endnote>
  <w:endnote w:type="continuationSeparator" w:id="1">
    <w:p w:rsidR="00E02C34" w:rsidRDefault="00E02C34" w:rsidP="00B6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gLiU_HKSCS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C9" w:rsidRDefault="000703C9" w:rsidP="000703C9">
    <w:pPr>
      <w:pStyle w:val="ac"/>
      <w:ind w:firstLine="708"/>
    </w:pPr>
  </w:p>
  <w:p w:rsidR="000703C9" w:rsidRDefault="000703C9" w:rsidP="000703C9">
    <w:pPr>
      <w:pStyle w:val="ac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C34" w:rsidRDefault="00E02C34" w:rsidP="00B66234">
      <w:pPr>
        <w:spacing w:after="0" w:line="240" w:lineRule="auto"/>
      </w:pPr>
      <w:r>
        <w:separator/>
      </w:r>
    </w:p>
  </w:footnote>
  <w:footnote w:type="continuationSeparator" w:id="1">
    <w:p w:rsidR="00E02C34" w:rsidRDefault="00E02C34" w:rsidP="00B6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EEAE958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"/>
      <w:lvlJc w:val="left"/>
      <w:rPr>
        <w:sz w:val="26"/>
        <w:szCs w:val="26"/>
      </w:rPr>
    </w:lvl>
    <w:lvl w:ilvl="3">
      <w:start w:val="1"/>
      <w:numFmt w:val="decimal"/>
      <w:lvlText w:val="%1.%2."/>
      <w:lvlJc w:val="left"/>
      <w:rPr>
        <w:sz w:val="26"/>
        <w:szCs w:val="26"/>
      </w:rPr>
    </w:lvl>
    <w:lvl w:ilvl="4">
      <w:start w:val="1"/>
      <w:numFmt w:val="decimal"/>
      <w:lvlText w:val="%1.%2."/>
      <w:lvlJc w:val="left"/>
      <w:rPr>
        <w:sz w:val="26"/>
        <w:szCs w:val="26"/>
      </w:rPr>
    </w:lvl>
    <w:lvl w:ilvl="5">
      <w:start w:val="1"/>
      <w:numFmt w:val="decimal"/>
      <w:lvlText w:val="%1.%2."/>
      <w:lvlJc w:val="left"/>
      <w:rPr>
        <w:sz w:val="26"/>
        <w:szCs w:val="26"/>
      </w:rPr>
    </w:lvl>
    <w:lvl w:ilvl="6">
      <w:start w:val="1"/>
      <w:numFmt w:val="decimal"/>
      <w:lvlText w:val="%1.%2."/>
      <w:lvlJc w:val="left"/>
      <w:rPr>
        <w:sz w:val="26"/>
        <w:szCs w:val="26"/>
      </w:rPr>
    </w:lvl>
    <w:lvl w:ilvl="7">
      <w:start w:val="1"/>
      <w:numFmt w:val="decimal"/>
      <w:lvlText w:val="%1.%2."/>
      <w:lvlJc w:val="left"/>
      <w:rPr>
        <w:sz w:val="26"/>
        <w:szCs w:val="26"/>
      </w:rPr>
    </w:lvl>
    <w:lvl w:ilvl="8">
      <w:start w:val="1"/>
      <w:numFmt w:val="decimal"/>
      <w:lvlText w:val="%1.%2."/>
      <w:lvlJc w:val="left"/>
      <w:rPr>
        <w:sz w:val="26"/>
        <w:szCs w:val="26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980034"/>
    <w:multiLevelType w:val="hybridMultilevel"/>
    <w:tmpl w:val="B1882204"/>
    <w:lvl w:ilvl="0" w:tplc="D4FEC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EC18DC"/>
    <w:multiLevelType w:val="hybridMultilevel"/>
    <w:tmpl w:val="BAC48A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61452C4"/>
    <w:multiLevelType w:val="hybridMultilevel"/>
    <w:tmpl w:val="A98CF1EA"/>
    <w:lvl w:ilvl="0" w:tplc="4B2AD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152C25"/>
    <w:multiLevelType w:val="hybridMultilevel"/>
    <w:tmpl w:val="67E8CFFA"/>
    <w:lvl w:ilvl="0" w:tplc="45E25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E4B10"/>
    <w:multiLevelType w:val="hybridMultilevel"/>
    <w:tmpl w:val="B0B8FC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792413"/>
    <w:multiLevelType w:val="hybridMultilevel"/>
    <w:tmpl w:val="49E8CCD8"/>
    <w:lvl w:ilvl="0" w:tplc="1F3E1064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F5A1BB7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136C5696"/>
    <w:multiLevelType w:val="hybridMultilevel"/>
    <w:tmpl w:val="23DADF96"/>
    <w:lvl w:ilvl="0" w:tplc="AB3E0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9C5FD0"/>
    <w:multiLevelType w:val="hybridMultilevel"/>
    <w:tmpl w:val="DB5E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53970AC"/>
    <w:multiLevelType w:val="hybridMultilevel"/>
    <w:tmpl w:val="73643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5B7604"/>
    <w:multiLevelType w:val="hybridMultilevel"/>
    <w:tmpl w:val="94343152"/>
    <w:lvl w:ilvl="0" w:tplc="63E266D6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BB461F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E4293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57289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3CD6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DE43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464D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EA87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16B127E1"/>
    <w:multiLevelType w:val="hybridMultilevel"/>
    <w:tmpl w:val="26283C4E"/>
    <w:lvl w:ilvl="0" w:tplc="82A8E3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170A05AF"/>
    <w:multiLevelType w:val="hybridMultilevel"/>
    <w:tmpl w:val="03BE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C929BD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1F984795"/>
    <w:multiLevelType w:val="hybridMultilevel"/>
    <w:tmpl w:val="E89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5B4E49"/>
    <w:multiLevelType w:val="hybridMultilevel"/>
    <w:tmpl w:val="3766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AD9145B"/>
    <w:multiLevelType w:val="hybridMultilevel"/>
    <w:tmpl w:val="311EB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C387DB7"/>
    <w:multiLevelType w:val="hybridMultilevel"/>
    <w:tmpl w:val="25967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DE12C91"/>
    <w:multiLevelType w:val="hybridMultilevel"/>
    <w:tmpl w:val="CB0C3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B65B19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3F54F56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6B715C5"/>
    <w:multiLevelType w:val="hybridMultilevel"/>
    <w:tmpl w:val="B3B6BFF2"/>
    <w:lvl w:ilvl="0" w:tplc="772EB350">
      <w:start w:val="1"/>
      <w:numFmt w:val="decimal"/>
      <w:lvlText w:val="%1."/>
      <w:lvlJc w:val="left"/>
      <w:pPr>
        <w:ind w:left="1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8" w:hanging="360"/>
      </w:pPr>
    </w:lvl>
    <w:lvl w:ilvl="2" w:tplc="0419001B" w:tentative="1">
      <w:start w:val="1"/>
      <w:numFmt w:val="lowerRoman"/>
      <w:lvlText w:val="%3."/>
      <w:lvlJc w:val="right"/>
      <w:pPr>
        <w:ind w:left="3258" w:hanging="180"/>
      </w:pPr>
    </w:lvl>
    <w:lvl w:ilvl="3" w:tplc="0419000F" w:tentative="1">
      <w:start w:val="1"/>
      <w:numFmt w:val="decimal"/>
      <w:lvlText w:val="%4."/>
      <w:lvlJc w:val="left"/>
      <w:pPr>
        <w:ind w:left="3978" w:hanging="360"/>
      </w:pPr>
    </w:lvl>
    <w:lvl w:ilvl="4" w:tplc="04190019" w:tentative="1">
      <w:start w:val="1"/>
      <w:numFmt w:val="lowerLetter"/>
      <w:lvlText w:val="%5."/>
      <w:lvlJc w:val="left"/>
      <w:pPr>
        <w:ind w:left="4698" w:hanging="360"/>
      </w:pPr>
    </w:lvl>
    <w:lvl w:ilvl="5" w:tplc="0419001B" w:tentative="1">
      <w:start w:val="1"/>
      <w:numFmt w:val="lowerRoman"/>
      <w:lvlText w:val="%6."/>
      <w:lvlJc w:val="right"/>
      <w:pPr>
        <w:ind w:left="5418" w:hanging="180"/>
      </w:pPr>
    </w:lvl>
    <w:lvl w:ilvl="6" w:tplc="0419000F" w:tentative="1">
      <w:start w:val="1"/>
      <w:numFmt w:val="decimal"/>
      <w:lvlText w:val="%7."/>
      <w:lvlJc w:val="left"/>
      <w:pPr>
        <w:ind w:left="6138" w:hanging="360"/>
      </w:pPr>
    </w:lvl>
    <w:lvl w:ilvl="7" w:tplc="04190019" w:tentative="1">
      <w:start w:val="1"/>
      <w:numFmt w:val="lowerLetter"/>
      <w:lvlText w:val="%8."/>
      <w:lvlJc w:val="left"/>
      <w:pPr>
        <w:ind w:left="6858" w:hanging="360"/>
      </w:pPr>
    </w:lvl>
    <w:lvl w:ilvl="8" w:tplc="041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33">
    <w:nsid w:val="471D5F18"/>
    <w:multiLevelType w:val="hybridMultilevel"/>
    <w:tmpl w:val="FA8A104A"/>
    <w:lvl w:ilvl="0" w:tplc="86981A7A">
      <w:start w:val="1"/>
      <w:numFmt w:val="decimal"/>
      <w:lvlText w:val="%1."/>
      <w:lvlJc w:val="left"/>
      <w:pPr>
        <w:ind w:left="168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686A93"/>
    <w:multiLevelType w:val="hybridMultilevel"/>
    <w:tmpl w:val="6C5A4F64"/>
    <w:lvl w:ilvl="0" w:tplc="13EE13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454386"/>
    <w:multiLevelType w:val="hybridMultilevel"/>
    <w:tmpl w:val="C320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B920B0"/>
    <w:multiLevelType w:val="hybridMultilevel"/>
    <w:tmpl w:val="DC206558"/>
    <w:lvl w:ilvl="0" w:tplc="6688F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BE749F"/>
    <w:multiLevelType w:val="multilevel"/>
    <w:tmpl w:val="31282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016330A"/>
    <w:multiLevelType w:val="hybridMultilevel"/>
    <w:tmpl w:val="610C9AEA"/>
    <w:lvl w:ilvl="0" w:tplc="7D6E7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09E0240"/>
    <w:multiLevelType w:val="multilevel"/>
    <w:tmpl w:val="6E982C00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>
    <w:nsid w:val="52EE2EBC"/>
    <w:multiLevelType w:val="hybridMultilevel"/>
    <w:tmpl w:val="BC78D53A"/>
    <w:lvl w:ilvl="0" w:tplc="CDAA674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C7B44"/>
    <w:multiLevelType w:val="hybridMultilevel"/>
    <w:tmpl w:val="6B6EC5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20EF8"/>
    <w:multiLevelType w:val="hybridMultilevel"/>
    <w:tmpl w:val="B0EE51AE"/>
    <w:lvl w:ilvl="0" w:tplc="FB045822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5">
    <w:nsid w:val="76893F17"/>
    <w:multiLevelType w:val="hybridMultilevel"/>
    <w:tmpl w:val="69FC5B94"/>
    <w:lvl w:ilvl="0" w:tplc="9FD42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D6B29"/>
    <w:multiLevelType w:val="multilevel"/>
    <w:tmpl w:val="C9EAB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7DE4649E"/>
    <w:multiLevelType w:val="multilevel"/>
    <w:tmpl w:val="64B6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75" w:hanging="109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32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5"/>
  </w:num>
  <w:num w:numId="10">
    <w:abstractNumId w:val="38"/>
  </w:num>
  <w:num w:numId="11">
    <w:abstractNumId w:val="37"/>
  </w:num>
  <w:num w:numId="12">
    <w:abstractNumId w:val="4"/>
  </w:num>
  <w:num w:numId="13">
    <w:abstractNumId w:val="2"/>
  </w:num>
  <w:num w:numId="14">
    <w:abstractNumId w:val="5"/>
  </w:num>
  <w:num w:numId="15">
    <w:abstractNumId w:val="3"/>
  </w:num>
  <w:num w:numId="16">
    <w:abstractNumId w:val="6"/>
  </w:num>
  <w:num w:numId="17">
    <w:abstractNumId w:val="45"/>
  </w:num>
  <w:num w:numId="18">
    <w:abstractNumId w:val="10"/>
  </w:num>
  <w:num w:numId="19">
    <w:abstractNumId w:val="8"/>
  </w:num>
  <w:num w:numId="20">
    <w:abstractNumId w:val="41"/>
  </w:num>
  <w:num w:numId="21">
    <w:abstractNumId w:val="43"/>
  </w:num>
  <w:num w:numId="22">
    <w:abstractNumId w:val="19"/>
  </w:num>
  <w:num w:numId="23">
    <w:abstractNumId w:val="14"/>
  </w:num>
  <w:num w:numId="24">
    <w:abstractNumId w:val="12"/>
  </w:num>
  <w:num w:numId="25">
    <w:abstractNumId w:val="18"/>
  </w:num>
  <w:num w:numId="26">
    <w:abstractNumId w:val="13"/>
  </w:num>
  <w:num w:numId="27">
    <w:abstractNumId w:val="40"/>
  </w:num>
  <w:num w:numId="28">
    <w:abstractNumId w:val="35"/>
  </w:num>
  <w:num w:numId="29">
    <w:abstractNumId w:val="17"/>
  </w:num>
  <w:num w:numId="30">
    <w:abstractNumId w:val="23"/>
  </w:num>
  <w:num w:numId="31">
    <w:abstractNumId w:val="27"/>
  </w:num>
  <w:num w:numId="32">
    <w:abstractNumId w:val="26"/>
  </w:num>
  <w:num w:numId="33">
    <w:abstractNumId w:val="20"/>
  </w:num>
  <w:num w:numId="34">
    <w:abstractNumId w:val="0"/>
  </w:num>
  <w:num w:numId="35">
    <w:abstractNumId w:val="16"/>
  </w:num>
  <w:num w:numId="36">
    <w:abstractNumId w:val="1"/>
  </w:num>
  <w:num w:numId="37">
    <w:abstractNumId w:val="39"/>
  </w:num>
  <w:num w:numId="38">
    <w:abstractNumId w:val="44"/>
  </w:num>
  <w:num w:numId="39">
    <w:abstractNumId w:val="9"/>
  </w:num>
  <w:num w:numId="40">
    <w:abstractNumId w:val="36"/>
  </w:num>
  <w:num w:numId="41">
    <w:abstractNumId w:val="11"/>
  </w:num>
  <w:num w:numId="42">
    <w:abstractNumId w:val="15"/>
  </w:num>
  <w:num w:numId="43">
    <w:abstractNumId w:val="24"/>
  </w:num>
  <w:num w:numId="44">
    <w:abstractNumId w:val="30"/>
  </w:num>
  <w:num w:numId="45">
    <w:abstractNumId w:val="31"/>
  </w:num>
  <w:num w:numId="46">
    <w:abstractNumId w:val="28"/>
  </w:num>
  <w:num w:numId="47">
    <w:abstractNumId w:val="46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E63"/>
    <w:rsid w:val="00036A8F"/>
    <w:rsid w:val="000703C9"/>
    <w:rsid w:val="00082A33"/>
    <w:rsid w:val="001A5D58"/>
    <w:rsid w:val="002063BC"/>
    <w:rsid w:val="00475A7D"/>
    <w:rsid w:val="004A1DD5"/>
    <w:rsid w:val="0072441D"/>
    <w:rsid w:val="00731E63"/>
    <w:rsid w:val="00886915"/>
    <w:rsid w:val="009C7330"/>
    <w:rsid w:val="00B30941"/>
    <w:rsid w:val="00B65A70"/>
    <w:rsid w:val="00B66234"/>
    <w:rsid w:val="00CC6A4E"/>
    <w:rsid w:val="00D07C2B"/>
    <w:rsid w:val="00D14C9E"/>
    <w:rsid w:val="00D964FB"/>
    <w:rsid w:val="00E02C34"/>
    <w:rsid w:val="00E11BFE"/>
    <w:rsid w:val="00E3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34"/>
  </w:style>
  <w:style w:type="paragraph" w:styleId="1">
    <w:name w:val="heading 1"/>
    <w:basedOn w:val="a"/>
    <w:next w:val="a"/>
    <w:link w:val="10"/>
    <w:uiPriority w:val="99"/>
    <w:qFormat/>
    <w:rsid w:val="00731E63"/>
    <w:pPr>
      <w:keepNext/>
      <w:keepLines/>
      <w:spacing w:after="0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731E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1E6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31E63"/>
    <w:pPr>
      <w:keepNext/>
      <w:keepLines/>
      <w:spacing w:after="20" w:line="25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731E63"/>
    <w:pPr>
      <w:keepNext/>
      <w:keepLines/>
      <w:spacing w:after="63" w:line="255" w:lineRule="auto"/>
      <w:jc w:val="center"/>
      <w:outlineLvl w:val="4"/>
    </w:pPr>
    <w:rPr>
      <w:rFonts w:ascii="Cambria" w:eastAsia="Times New Roman" w:hAnsi="Cambria" w:cs="Cambria"/>
      <w:b/>
      <w:color w:val="000000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731E63"/>
    <w:pPr>
      <w:keepNext/>
      <w:keepLines/>
      <w:spacing w:after="20" w:line="259" w:lineRule="auto"/>
      <w:ind w:left="10" w:hanging="10"/>
      <w:outlineLvl w:val="5"/>
    </w:pPr>
    <w:rPr>
      <w:rFonts w:ascii="Times New Roman" w:eastAsia="Times New Roman" w:hAnsi="Times New Roman" w:cs="Times New Roman"/>
      <w:b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1E63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731E63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uiPriority w:val="99"/>
    <w:rsid w:val="00731E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31E63"/>
    <w:rPr>
      <w:rFonts w:ascii="Times New Roman" w:eastAsia="Times New Roman" w:hAnsi="Times New Roman" w:cs="Times New Roman"/>
      <w:b/>
      <w:color w:val="000000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731E63"/>
    <w:rPr>
      <w:rFonts w:ascii="Cambria" w:eastAsia="Times New Roman" w:hAnsi="Cambria" w:cs="Cambria"/>
      <w:b/>
      <w:color w:val="000000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731E63"/>
    <w:rPr>
      <w:rFonts w:ascii="Times New Roman" w:eastAsia="Times New Roman" w:hAnsi="Times New Roman" w:cs="Times New Roman"/>
      <w:b/>
      <w:color w:val="000000"/>
      <w:lang w:val="en-US" w:eastAsia="en-US"/>
    </w:rPr>
  </w:style>
  <w:style w:type="paragraph" w:styleId="a3">
    <w:name w:val="List Paragraph"/>
    <w:basedOn w:val="a"/>
    <w:link w:val="a4"/>
    <w:uiPriority w:val="99"/>
    <w:qFormat/>
    <w:rsid w:val="00731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731E6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731E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7">
    <w:name w:val="CharStyle7"/>
    <w:basedOn w:val="a0"/>
    <w:rsid w:val="00731E6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731E6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5">
    <w:name w:val="Style5"/>
    <w:basedOn w:val="a"/>
    <w:rsid w:val="00731E6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uiPriority w:val="99"/>
    <w:qFormat/>
    <w:rsid w:val="00731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731E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731E63"/>
    <w:rPr>
      <w:rFonts w:ascii="Calibri" w:eastAsiaTheme="minorHAnsi" w:hAnsi="Calibri"/>
      <w:lang w:eastAsia="en-US"/>
    </w:rPr>
  </w:style>
  <w:style w:type="paragraph" w:styleId="a9">
    <w:name w:val="No Spacing"/>
    <w:link w:val="a8"/>
    <w:uiPriority w:val="1"/>
    <w:qFormat/>
    <w:rsid w:val="00731E63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p4">
    <w:name w:val="p4"/>
    <w:basedOn w:val="a"/>
    <w:rsid w:val="0073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3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3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3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31E63"/>
  </w:style>
  <w:style w:type="paragraph" w:customStyle="1" w:styleId="12">
    <w:name w:val="Обычный1"/>
    <w:rsid w:val="00731E63"/>
    <w:pPr>
      <w:spacing w:after="0"/>
    </w:pPr>
    <w:rPr>
      <w:rFonts w:ascii="Arial" w:eastAsia="Arial" w:hAnsi="Arial" w:cs="Arial"/>
    </w:rPr>
  </w:style>
  <w:style w:type="paragraph" w:styleId="aa">
    <w:name w:val="header"/>
    <w:basedOn w:val="a"/>
    <w:link w:val="ab"/>
    <w:uiPriority w:val="99"/>
    <w:unhideWhenUsed/>
    <w:rsid w:val="00731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1E63"/>
  </w:style>
  <w:style w:type="paragraph" w:styleId="ac">
    <w:name w:val="footer"/>
    <w:basedOn w:val="a"/>
    <w:link w:val="ad"/>
    <w:uiPriority w:val="99"/>
    <w:unhideWhenUsed/>
    <w:rsid w:val="00731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1E63"/>
  </w:style>
  <w:style w:type="paragraph" w:customStyle="1" w:styleId="Default">
    <w:name w:val="Default"/>
    <w:uiPriority w:val="99"/>
    <w:rsid w:val="00731E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e">
    <w:name w:val="Strong"/>
    <w:uiPriority w:val="99"/>
    <w:qFormat/>
    <w:rsid w:val="00731E63"/>
    <w:rPr>
      <w:b/>
      <w:bCs/>
    </w:rPr>
  </w:style>
  <w:style w:type="table" w:customStyle="1" w:styleId="31">
    <w:name w:val="Сетка таблицы3"/>
    <w:basedOn w:val="a1"/>
    <w:uiPriority w:val="59"/>
    <w:rsid w:val="00731E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"/>
    <w:link w:val="310"/>
    <w:rsid w:val="00731E6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731E6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51">
    <w:name w:val="Основной текст (5)"/>
    <w:link w:val="510"/>
    <w:rsid w:val="00731E6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731E63"/>
    <w:pPr>
      <w:shd w:val="clear" w:color="auto" w:fill="FFFFFF"/>
      <w:spacing w:after="540" w:line="302" w:lineRule="exact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Body Text"/>
    <w:basedOn w:val="a"/>
    <w:link w:val="af0"/>
    <w:uiPriority w:val="99"/>
    <w:rsid w:val="00731E63"/>
    <w:pPr>
      <w:shd w:val="clear" w:color="auto" w:fill="FFFFFF"/>
      <w:spacing w:before="540" w:after="240" w:line="299" w:lineRule="exact"/>
      <w:ind w:firstLine="700"/>
      <w:jc w:val="both"/>
    </w:pPr>
    <w:rPr>
      <w:rFonts w:ascii="Times New Roman" w:eastAsia="MingLiU_HKSCS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link w:val="af"/>
    <w:uiPriority w:val="99"/>
    <w:rsid w:val="00731E63"/>
    <w:rPr>
      <w:rFonts w:ascii="Times New Roman" w:eastAsia="MingLiU_HKSCS" w:hAnsi="Times New Roman" w:cs="Times New Roman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rsid w:val="00731E63"/>
    <w:rPr>
      <w:rFonts w:ascii="Times New Roman" w:hAnsi="Times New Roman" w:cs="Times New Roman"/>
      <w:b/>
      <w:bCs/>
      <w:sz w:val="26"/>
      <w:szCs w:val="26"/>
    </w:rPr>
  </w:style>
  <w:style w:type="character" w:styleId="af2">
    <w:name w:val="Hyperlink"/>
    <w:uiPriority w:val="99"/>
    <w:rsid w:val="00731E63"/>
    <w:rPr>
      <w:color w:val="0563C1"/>
      <w:u w:val="single"/>
    </w:rPr>
  </w:style>
  <w:style w:type="character" w:customStyle="1" w:styleId="blk">
    <w:name w:val="blk"/>
    <w:basedOn w:val="a0"/>
    <w:uiPriority w:val="99"/>
    <w:rsid w:val="00731E63"/>
    <w:rPr>
      <w:rFonts w:cs="Times New Roman"/>
    </w:rPr>
  </w:style>
  <w:style w:type="character" w:styleId="af3">
    <w:name w:val="page number"/>
    <w:basedOn w:val="a0"/>
    <w:uiPriority w:val="99"/>
    <w:rsid w:val="00731E63"/>
    <w:rPr>
      <w:rFonts w:cs="Times New Roman"/>
    </w:rPr>
  </w:style>
  <w:style w:type="paragraph" w:styleId="13">
    <w:name w:val="toc 1"/>
    <w:basedOn w:val="a"/>
    <w:hidden/>
    <w:uiPriority w:val="99"/>
    <w:rsid w:val="00731E63"/>
    <w:pPr>
      <w:spacing w:after="120" w:line="259" w:lineRule="auto"/>
      <w:ind w:left="25" w:right="26" w:hanging="10"/>
      <w:jc w:val="right"/>
    </w:pPr>
    <w:rPr>
      <w:rFonts w:ascii="Times New Roman" w:eastAsia="Times New Roman" w:hAnsi="Times New Roman" w:cs="Times New Roman"/>
      <w:color w:val="000000"/>
      <w:lang w:val="en-US" w:eastAsia="en-US"/>
    </w:rPr>
  </w:style>
  <w:style w:type="paragraph" w:styleId="21">
    <w:name w:val="toc 2"/>
    <w:basedOn w:val="a"/>
    <w:hidden/>
    <w:uiPriority w:val="99"/>
    <w:rsid w:val="00731E63"/>
    <w:pPr>
      <w:spacing w:after="3" w:line="365" w:lineRule="auto"/>
      <w:ind w:left="245" w:right="21" w:hanging="10"/>
      <w:jc w:val="both"/>
    </w:pPr>
    <w:rPr>
      <w:rFonts w:ascii="Calibri" w:eastAsia="Times New Roman" w:hAnsi="Calibri" w:cs="Calibri"/>
      <w:color w:val="000000"/>
      <w:lang w:val="en-US" w:eastAsia="en-US"/>
    </w:rPr>
  </w:style>
  <w:style w:type="paragraph" w:styleId="33">
    <w:name w:val="toc 3"/>
    <w:basedOn w:val="a"/>
    <w:hidden/>
    <w:uiPriority w:val="99"/>
    <w:rsid w:val="00731E63"/>
    <w:pPr>
      <w:spacing w:after="132" w:line="259" w:lineRule="auto"/>
      <w:ind w:left="465" w:right="26" w:hanging="10"/>
      <w:jc w:val="both"/>
    </w:pPr>
    <w:rPr>
      <w:rFonts w:ascii="Calibri" w:eastAsia="Times New Roman" w:hAnsi="Calibri" w:cs="Calibri"/>
      <w:color w:val="000000"/>
      <w:lang w:val="en-US" w:eastAsia="en-US"/>
    </w:rPr>
  </w:style>
  <w:style w:type="paragraph" w:styleId="41">
    <w:name w:val="toc 4"/>
    <w:basedOn w:val="a"/>
    <w:hidden/>
    <w:uiPriority w:val="99"/>
    <w:rsid w:val="00731E63"/>
    <w:pPr>
      <w:spacing w:after="108" w:line="269" w:lineRule="auto"/>
      <w:ind w:left="465" w:right="26" w:hanging="10"/>
    </w:pPr>
    <w:rPr>
      <w:rFonts w:ascii="Times New Roman" w:eastAsia="Times New Roman" w:hAnsi="Times New Roman" w:cs="Times New Roman"/>
      <w:color w:val="000000"/>
      <w:lang w:val="en-US" w:eastAsia="en-US"/>
    </w:rPr>
  </w:style>
  <w:style w:type="paragraph" w:styleId="52">
    <w:name w:val="toc 5"/>
    <w:basedOn w:val="a"/>
    <w:hidden/>
    <w:uiPriority w:val="99"/>
    <w:rsid w:val="00731E63"/>
    <w:pPr>
      <w:spacing w:after="66" w:line="259" w:lineRule="auto"/>
      <w:ind w:left="465" w:right="26" w:hanging="10"/>
      <w:jc w:val="both"/>
    </w:pPr>
    <w:rPr>
      <w:rFonts w:ascii="Calibri" w:eastAsia="Times New Roman" w:hAnsi="Calibri" w:cs="Calibri"/>
      <w:color w:val="000000"/>
      <w:lang w:val="en-US" w:eastAsia="en-US"/>
    </w:rPr>
  </w:style>
  <w:style w:type="paragraph" w:styleId="61">
    <w:name w:val="toc 6"/>
    <w:basedOn w:val="a"/>
    <w:hidden/>
    <w:uiPriority w:val="99"/>
    <w:rsid w:val="00731E63"/>
    <w:pPr>
      <w:spacing w:after="132" w:line="269" w:lineRule="auto"/>
      <w:ind w:left="465" w:right="26" w:hanging="10"/>
    </w:pPr>
    <w:rPr>
      <w:rFonts w:ascii="Times New Roman" w:eastAsia="Times New Roman" w:hAnsi="Times New Roman" w:cs="Times New Roman"/>
      <w:color w:val="000000"/>
      <w:lang w:val="en-US" w:eastAsia="en-US"/>
    </w:rPr>
  </w:style>
  <w:style w:type="paragraph" w:styleId="af4">
    <w:name w:val="Title"/>
    <w:basedOn w:val="a"/>
    <w:link w:val="af5"/>
    <w:uiPriority w:val="99"/>
    <w:qFormat/>
    <w:rsid w:val="00731E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uiPriority w:val="99"/>
    <w:rsid w:val="00731E63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Normal (Web)"/>
    <w:basedOn w:val="a"/>
    <w:uiPriority w:val="99"/>
    <w:rsid w:val="00731E6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31E63"/>
    <w:pPr>
      <w:widowControl w:val="0"/>
      <w:autoSpaceDE w:val="0"/>
      <w:autoSpaceDN w:val="0"/>
      <w:adjustRightInd w:val="0"/>
      <w:spacing w:after="0" w:line="240" w:lineRule="exact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222">
    <w:name w:val="Font Style222"/>
    <w:uiPriority w:val="99"/>
    <w:rsid w:val="00731E63"/>
    <w:rPr>
      <w:rFonts w:ascii="Microsoft Sans Serif" w:hAnsi="Microsoft Sans Serif"/>
      <w:sz w:val="18"/>
    </w:rPr>
  </w:style>
  <w:style w:type="character" w:customStyle="1" w:styleId="FontStyle212">
    <w:name w:val="Font Style212"/>
    <w:uiPriority w:val="99"/>
    <w:rsid w:val="00731E63"/>
    <w:rPr>
      <w:rFonts w:ascii="Microsoft Sans Serif" w:hAnsi="Microsoft Sans Serif"/>
      <w:sz w:val="18"/>
    </w:rPr>
  </w:style>
  <w:style w:type="character" w:customStyle="1" w:styleId="Heading1Char">
    <w:name w:val="Heading 1 Char"/>
    <w:basedOn w:val="a0"/>
    <w:uiPriority w:val="99"/>
    <w:locked/>
    <w:rsid w:val="00731E63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locked/>
    <w:rsid w:val="00731E63"/>
    <w:rPr>
      <w:rFonts w:ascii="Calibri Light" w:hAnsi="Calibri Light" w:cs="Times New Roman"/>
      <w:color w:val="1F4D78"/>
    </w:rPr>
  </w:style>
  <w:style w:type="character" w:customStyle="1" w:styleId="14">
    <w:name w:val="Текст выноски Знак1"/>
    <w:basedOn w:val="a0"/>
    <w:link w:val="af7"/>
    <w:uiPriority w:val="99"/>
    <w:semiHidden/>
    <w:locked/>
    <w:rsid w:val="00731E63"/>
    <w:rPr>
      <w:rFonts w:ascii="Segoe UI" w:hAnsi="Segoe UI"/>
      <w:sz w:val="18"/>
      <w:szCs w:val="18"/>
    </w:rPr>
  </w:style>
  <w:style w:type="paragraph" w:styleId="af7">
    <w:name w:val="Balloon Text"/>
    <w:basedOn w:val="a"/>
    <w:link w:val="14"/>
    <w:uiPriority w:val="99"/>
    <w:semiHidden/>
    <w:rsid w:val="00731E6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1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11</cp:revision>
  <cp:lastPrinted>2021-07-07T13:11:00Z</cp:lastPrinted>
  <dcterms:created xsi:type="dcterms:W3CDTF">2021-07-06T12:01:00Z</dcterms:created>
  <dcterms:modified xsi:type="dcterms:W3CDTF">2021-07-08T07:33:00Z</dcterms:modified>
</cp:coreProperties>
</file>